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</w:t>
      </w:r>
      <w:r>
        <w:rPr>
          <w:rStyle w:val="1077"/>
        </w:rPr>
        <w:t xml:space="preserve"> (выбрать в зависимости от обстоятельств)</w:t>
      </w:r>
      <w:r>
        <w:rPr>
          <w:rStyle w:val="1077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Понижающий коэффициент</w:t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</w:t>
            </w:r>
            <w:r>
              <w:rPr>
                <w:rStyle w:val="1077"/>
                <w:b w:val="0"/>
                <w:bCs/>
              </w:rPr>
              <w:t xml:space="preserve">значение понижающего коэффициента</w:t>
            </w:r>
            <w:r>
              <w:rPr>
                <w:rStyle w:val="1077"/>
                <w:b w:val="0"/>
                <w:bCs/>
              </w:rPr>
              <w:t xml:space="preserve">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top w:val="single" w:color="auto" w:sz="2" w:space="0"/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/>
                <w:bCs/>
              </w:rPr>
            </w:pPr>
            <w:r>
              <w:rPr>
                <w:rStyle w:val="1077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Cs/>
              </w:rPr>
              <w:t xml:space="preserve">например</w:t>
            </w:r>
            <w:r>
              <w:rPr>
                <w:rStyle w:val="1077"/>
                <w:bCs/>
              </w:rPr>
              <w:t xml:space="preserve">: 1 234 567,89</w:t>
            </w:r>
            <w:r>
              <w:rPr>
                <w:rStyle w:val="1077"/>
                <w:bCs/>
              </w:rPr>
              <w:t xml:space="preserve"> </w:t>
            </w:r>
            <w:r>
              <w:rPr>
                <w:rStyle w:val="1077"/>
                <w:bCs/>
              </w:rPr>
              <w:t xml:space="preserve">руб.]</w:t>
            </w:r>
            <w:r>
              <w:rPr>
                <w:rStyle w:val="1077"/>
                <w:b/>
                <w:bCs/>
              </w:rPr>
            </w:r>
            <w:r>
              <w:rPr>
                <w:rStyle w:val="1077"/>
                <w:b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77"/>
        </w:rPr>
        <w:t xml:space="preserve">[</w:t>
      </w:r>
      <w:bookmarkStart w:id="19" w:name="_Hlk186127014"/>
      <w:r>
        <w:rPr>
          <w:rStyle w:val="1077"/>
        </w:rPr>
        <w:t xml:space="preserve">или </w:t>
      </w:r>
      <w:bookmarkStart w:id="20" w:name="_Hlk186126998"/>
      <w:r>
        <w:rPr>
          <w:rStyle w:val="1077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077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077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21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21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</w:t>
      </w:r>
      <w:r>
        <w:rPr>
          <w:rStyle w:val="1077"/>
        </w:rPr>
        <w:t xml:space="preserve">или (выбрать в зависимости от обстоятельств)</w:t>
      </w:r>
      <w:r>
        <w:rPr>
          <w:rStyle w:val="107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1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6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2" w:name="Форма07_СправкаОпыт"/>
      <w:r/>
      <w:bookmarkStart w:id="53" w:name="_Ref125369554"/>
      <w:r/>
      <w:bookmarkStart w:id="54" w:name="_Ref125553142"/>
      <w:r/>
      <w:bookmarkStart w:id="55" w:name="_Ref125714074"/>
      <w:r/>
      <w:bookmarkStart w:id="56" w:name="_Toc127356930"/>
      <w:r/>
      <w:bookmarkEnd w:id="52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3"/>
      <w:r/>
      <w:bookmarkEnd w:id="54"/>
      <w:r/>
      <w:bookmarkEnd w:id="55"/>
      <w:r/>
      <w:bookmarkEnd w:id="56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</w:t>
            </w:r>
            <w:r>
              <w:rPr>
                <w:rStyle w:val="1077"/>
                <w:bCs/>
                <w:sz w:val="22"/>
                <w:highlight w:val="yellow"/>
              </w:rPr>
              <w:t xml:space="preserve">в</w:t>
            </w:r>
            <w:r>
              <w:rPr>
                <w:rStyle w:val="1077"/>
                <w:bCs/>
                <w:sz w:val="22"/>
                <w:highlight w:val="yellow"/>
              </w:rPr>
              <w:t xml:space="preserve"> </w:t>
            </w:r>
            <w:r>
              <w:rPr>
                <w:rStyle w:val="1077"/>
                <w:bCs/>
                <w:sz w:val="22"/>
                <w:highlight w:val="yellow"/>
              </w:rPr>
              <w:t xml:space="preserve">соответствии с</w:t>
            </w:r>
            <w:r>
              <w:rPr>
                <w:rStyle w:val="1077"/>
                <w:bCs/>
                <w:sz w:val="22"/>
                <w:highlight w:val="yellow"/>
              </w:rPr>
              <w:t xml:space="preserve"> Приложением № 8 к Документации о</w:t>
            </w:r>
            <w:r>
              <w:rPr>
                <w:rStyle w:val="1077"/>
                <w:bCs/>
                <w:sz w:val="22"/>
                <w:highlight w:val="yellow"/>
              </w:rPr>
              <w:t xml:space="preserve"> </w:t>
            </w:r>
            <w:r>
              <w:rPr>
                <w:rStyle w:val="1077"/>
                <w:bCs/>
                <w:sz w:val="22"/>
                <w:highlight w:val="yellow"/>
              </w:rPr>
              <w:t xml:space="preserve">закупке «</w:t>
            </w:r>
            <w:r>
              <w:rPr>
                <w:rStyle w:val="1077"/>
                <w:bCs/>
                <w:sz w:val="22"/>
                <w:highlight w:val="yellow"/>
              </w:rPr>
              <w:t xml:space="preserve">Поряд</w:t>
            </w:r>
            <w:r>
              <w:rPr>
                <w:rStyle w:val="1077"/>
                <w:bCs/>
                <w:sz w:val="22"/>
                <w:highlight w:val="yellow"/>
              </w:rPr>
              <w:t xml:space="preserve">ок</w:t>
            </w:r>
            <w:r>
              <w:rPr>
                <w:rStyle w:val="1077"/>
                <w:bCs/>
                <w:sz w:val="22"/>
                <w:highlight w:val="yellow"/>
              </w:rPr>
              <w:t xml:space="preserve"> и критери</w:t>
            </w:r>
            <w:r>
              <w:rPr>
                <w:rStyle w:val="1077"/>
                <w:bCs/>
                <w:sz w:val="22"/>
                <w:highlight w:val="yellow"/>
              </w:rPr>
              <w:t xml:space="preserve">и</w:t>
            </w:r>
            <w:r>
              <w:rPr>
                <w:rStyle w:val="1077"/>
                <w:bCs/>
                <w:sz w:val="22"/>
                <w:highlight w:val="yellow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  <w:highlight w:val="yellow"/>
              </w:rPr>
              <w:t xml:space="preserve">заявок</w:t>
            </w:r>
            <w:r>
              <w:rPr>
                <w:rStyle w:val="1077"/>
                <w:bCs/>
                <w:sz w:val="22"/>
                <w:highlight w:val="yellow"/>
              </w:rPr>
              <w:t xml:space="preserve">»</w:t>
            </w:r>
            <w:r>
              <w:rPr>
                <w:rStyle w:val="1077"/>
                <w:bCs/>
                <w:sz w:val="22"/>
                <w:highlight w:val="yellow"/>
              </w:rPr>
              <w:t xml:space="preserve"> </w:t>
            </w:r>
            <w:r>
              <w:rPr>
                <w:rStyle w:val="1077"/>
                <w:bCs/>
                <w:sz w:val="22"/>
              </w:rPr>
              <w:t xml:space="preserve">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1"/>
      </w:pPr>
      <w:r/>
      <w:bookmarkStart w:id="0" w:name="undefined"/>
      <w:r/>
      <w:bookmarkStart w:id="0" w:name="undefined"/>
      <w:r/>
      <w:bookmarkStart w:id="0" w:name="undefined"/>
      <w:r/>
      <w:bookmarkEnd w:id="0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0"/>
      <w:r/>
      <w:bookmarkEnd w:id="0"/>
      <w:r/>
      <w:r/>
    </w:p>
    <w:p>
      <w:pPr>
        <w:pStyle w:val="1042"/>
      </w:pPr>
      <w:r>
        <w:t xml:space="preserve">Справка о кадровых ресурсах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</w:t>
      </w:r>
      <w:r>
        <w:t xml:space="preserve">к</w:t>
      </w:r>
      <w:r>
        <w:t xml:space="preserve"> 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</w:t>
      </w:r>
      <w:r>
        <w:t xml:space="preserve"> </w:t>
      </w:r>
      <w:r>
        <w:t xml:space="preserve">в части</w:t>
      </w:r>
      <w:r>
        <w:t xml:space="preserve"> </w:t>
      </w:r>
      <w:r>
        <w:t xml:space="preserve">наличия (привлечения) кадровых ресурсов</w:t>
      </w:r>
      <w:r>
        <w:t xml:space="preserve">.</w:t>
      </w:r>
      <w:r/>
      <w:r/>
    </w:p>
    <w:p>
      <w:pPr>
        <w:pStyle w:val="1042"/>
      </w:pPr>
      <w:r>
        <w:t xml:space="preserve">Справка о кадровых ресурсах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>
        <w:t xml:space="preserve"> </w:t>
      </w:r>
      <w:r>
        <w:t xml:space="preserve">наличия (привлечения) кадровых ресурсов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 </w:t>
      </w:r>
      <w:r>
        <w:t xml:space="preserve">отклонения заявки Участника</w:t>
      </w:r>
      <w:r>
        <w:t xml:space="preserve">).</w:t>
      </w:r>
      <w:r/>
      <w:r/>
    </w:p>
    <w:p>
      <w:pPr>
        <w:pStyle w:val="1042"/>
      </w:pPr>
      <w:r>
        <w:t xml:space="preserve">Участник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  <w:r/>
    </w:p>
    <w:p>
      <w:pPr>
        <w:pStyle w:val="1042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  <w:r/>
    </w:p>
    <w:p>
      <w:pPr>
        <w:pStyle w:val="1042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  <w:r/>
    </w:p>
    <w:p>
      <w:pPr>
        <w:pStyle w:val="1042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  <w:r/>
    </w:p>
    <w:p>
      <w:pPr>
        <w:pStyle w:val="1042"/>
      </w:pPr>
      <w:r>
        <w:t xml:space="preserve">При оформлении Справки о кадровых ресурсах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  <w:r/>
    </w:p>
    <w:p>
      <w:pPr>
        <w:pStyle w:val="1042"/>
      </w:pPr>
      <w:r/>
      <w:bookmarkStart w:id="0" w:name="undefined"/>
      <w:r>
        <w:t xml:space="preserve">Форма Справки о кадровых ресурсах:</w:t>
      </w:r>
      <w:bookmarkEnd w:id="0"/>
      <w:r/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0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1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</w:t>
            </w:r>
            <w:r>
              <w:rPr>
                <w:rStyle w:val="1077"/>
                <w:bCs/>
                <w:sz w:val="22"/>
              </w:rPr>
              <w:t xml:space="preserve">Участник заполняет в соответствии с </w:t>
            </w:r>
            <w:r>
              <w:rPr>
                <w:rStyle w:val="1077"/>
                <w:bCs/>
                <w:sz w:val="22"/>
                <w:highlight w:val="yellow"/>
              </w:rPr>
              <w:t xml:space="preserve">Приложение</w:t>
            </w:r>
            <w:r>
              <w:rPr>
                <w:rStyle w:val="1077"/>
                <w:bCs/>
                <w:sz w:val="22"/>
                <w:highlight w:val="yellow"/>
              </w:rPr>
              <w:t xml:space="preserve">м</w:t>
            </w:r>
            <w:r>
              <w:rPr>
                <w:rStyle w:val="1077"/>
                <w:bCs/>
                <w:sz w:val="22"/>
                <w:highlight w:val="yellow"/>
              </w:rPr>
              <w:t xml:space="preserve"> № </w:t>
            </w:r>
            <w:r>
              <w:rPr>
                <w:rStyle w:val="1077"/>
                <w:bCs/>
                <w:sz w:val="22"/>
                <w:highlight w:val="yellow"/>
              </w:rPr>
              <w:t xml:space="preserve">3</w:t>
            </w:r>
            <w:r>
              <w:rPr>
                <w:rStyle w:val="1077"/>
                <w:bCs/>
                <w:sz w:val="22"/>
                <w:highlight w:val="yellow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  <w:highlight w:val="yellow"/>
              </w:rPr>
              <w:t xml:space="preserve"> </w:t>
            </w:r>
            <w:r>
              <w:rPr>
                <w:rStyle w:val="1077"/>
                <w:bCs/>
                <w:sz w:val="22"/>
                <w:highlight w:val="yellow"/>
              </w:rPr>
              <w:t xml:space="preserve">закупке «Требования к Участникам»</w:t>
            </w:r>
            <w:r>
              <w:rPr>
                <w:rStyle w:val="1077"/>
                <w:bCs/>
                <w:sz w:val="22"/>
              </w:rPr>
              <w:t xml:space="preserve">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в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соответствии с</w:t>
            </w:r>
            <w:r>
              <w:rPr>
                <w:rStyle w:val="1077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077"/>
                <w:bCs/>
                <w:sz w:val="22"/>
              </w:rPr>
              <w:t xml:space="preserve">; </w:t>
            </w:r>
            <w:r>
              <w:rPr>
                <w:rStyle w:val="1077"/>
                <w:bCs/>
                <w:sz w:val="22"/>
              </w:rPr>
              <w:t xml:space="preserve">При</w:t>
            </w:r>
            <w:r>
              <w:rPr>
                <w:rStyle w:val="1077"/>
                <w:bCs/>
                <w:sz w:val="22"/>
              </w:rPr>
              <w:t xml:space="preserve"> заполнении рекомендуется </w:t>
            </w:r>
            <w:r>
              <w:rPr>
                <w:rStyle w:val="1077"/>
                <w:bCs/>
                <w:sz w:val="22"/>
              </w:rPr>
              <w:t xml:space="preserve">соблюдать алфавитный порядок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1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1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2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2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2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</w:pPr>
      <w:r>
        <w:t xml:space="preserve">Подтверждающие квалификацию документы прилагаются </w:t>
      </w:r>
      <w:r>
        <w:rPr>
          <w:rStyle w:val="1077"/>
        </w:rPr>
        <w:t xml:space="preserve">[</w:t>
      </w:r>
      <w:r>
        <w:rPr>
          <w:rStyle w:val="1077"/>
        </w:rPr>
        <w:t xml:space="preserve">при наличии </w:t>
      </w:r>
      <w:r>
        <w:rPr>
          <w:rStyle w:val="1077"/>
        </w:rPr>
        <w:t xml:space="preserve">в</w:t>
      </w:r>
      <w:r>
        <w:rPr>
          <w:rStyle w:val="1077"/>
        </w:rPr>
        <w:t xml:space="preserve"> </w:t>
      </w:r>
      <w:r>
        <w:rPr>
          <w:rStyle w:val="1077"/>
        </w:rPr>
        <w:t xml:space="preserve">Требованиях к Участникам</w:t>
      </w:r>
      <w:r>
        <w:rPr>
          <w:rStyle w:val="1077"/>
        </w:rPr>
        <w:t xml:space="preserve"> (Приложение №</w:t>
      </w:r>
      <w:r>
        <w:rPr>
          <w:rStyle w:val="1077"/>
        </w:rPr>
        <w:t xml:space="preserve"> </w:t>
      </w:r>
      <w:r>
        <w:rPr>
          <w:rStyle w:val="1077"/>
        </w:rPr>
        <w:t xml:space="preserve">3</w:t>
      </w:r>
      <w:r>
        <w:rPr>
          <w:rStyle w:val="1077"/>
        </w:rPr>
        <w:t xml:space="preserve"> к Документации о закупке) </w:t>
      </w:r>
      <w:r>
        <w:rPr>
          <w:rStyle w:val="1077"/>
        </w:rPr>
        <w:t xml:space="preserve">соответствующ</w:t>
      </w:r>
      <w:r>
        <w:rPr>
          <w:rStyle w:val="1077"/>
        </w:rPr>
        <w:t xml:space="preserve">их</w:t>
      </w:r>
      <w:r>
        <w:rPr>
          <w:rStyle w:val="1077"/>
        </w:rPr>
        <w:t xml:space="preserve"> требовани</w:t>
      </w:r>
      <w:r>
        <w:rPr>
          <w:rStyle w:val="1077"/>
        </w:rPr>
        <w:t xml:space="preserve">й</w:t>
      </w:r>
      <w:r>
        <w:rPr>
          <w:rStyle w:val="1077"/>
        </w:rPr>
        <w:t xml:space="preserve">, обусловленных </w:t>
      </w:r>
      <w:r>
        <w:rPr>
          <w:rStyle w:val="1077"/>
        </w:rPr>
        <w:t xml:space="preserve">Технически</w:t>
      </w:r>
      <w:r>
        <w:rPr>
          <w:rStyle w:val="1077"/>
        </w:rPr>
        <w:t xml:space="preserve">ми</w:t>
      </w:r>
      <w:r>
        <w:rPr>
          <w:rStyle w:val="1077"/>
        </w:rPr>
        <w:t xml:space="preserve"> требования</w:t>
      </w:r>
      <w:r>
        <w:rPr>
          <w:rStyle w:val="1077"/>
        </w:rPr>
        <w:t xml:space="preserve"> (</w:t>
      </w:r>
      <w:r>
        <w:rPr>
          <w:rStyle w:val="1077"/>
        </w:rPr>
        <w:t xml:space="preserve">Приложение № 1</w:t>
      </w:r>
      <w:r>
        <w:rPr>
          <w:rStyle w:val="1077"/>
        </w:rPr>
        <w:t xml:space="preserve"> к Документации о закупке;</w:t>
      </w:r>
      <w:r>
        <w:rPr>
          <w:rStyle w:val="1077"/>
        </w:rPr>
        <w:t xml:space="preserve"> раздел «Требования к Участникам»</w:t>
      </w:r>
      <w:r>
        <w:rPr>
          <w:rStyle w:val="1077"/>
        </w:rPr>
        <w:t xml:space="preserve">) и (или) Порядком</w:t>
      </w:r>
      <w:r>
        <w:rPr>
          <w:rStyle w:val="1077"/>
        </w:rPr>
        <w:t xml:space="preserve"> и критерия</w:t>
      </w:r>
      <w:r>
        <w:rPr>
          <w:rStyle w:val="1077"/>
        </w:rPr>
        <w:t xml:space="preserve">ми</w:t>
      </w:r>
      <w:r>
        <w:rPr>
          <w:rStyle w:val="1077"/>
        </w:rPr>
        <w:t xml:space="preserve"> оценки и сопоставления заявок (Приложение №</w:t>
      </w:r>
      <w:r>
        <w:rPr>
          <w:rStyle w:val="1077"/>
        </w:rPr>
        <w:t xml:space="preserve"> 8</w:t>
      </w:r>
      <w:r>
        <w:rPr>
          <w:rStyle w:val="1077"/>
        </w:rPr>
        <w:t xml:space="preserve"> к</w:t>
      </w:r>
      <w:r>
        <w:rPr>
          <w:rStyle w:val="1077"/>
        </w:rPr>
        <w:t xml:space="preserve"> </w:t>
      </w:r>
      <w:r>
        <w:rPr>
          <w:rStyle w:val="1077"/>
        </w:rPr>
        <w:t xml:space="preserve">Документации о закупке)</w:t>
      </w:r>
      <w:r>
        <w:rPr>
          <w:rStyle w:val="1077"/>
        </w:rPr>
        <w:t xml:space="preserve">; иначе текстовый блок с подтверждающими квалификацию документами удаляется</w:t>
      </w:r>
      <w:r>
        <w:rPr>
          <w:rStyle w:val="1077"/>
        </w:rPr>
        <w:t xml:space="preserve">]</w:t>
      </w:r>
      <w:r>
        <w:t xml:space="preserve">:</w:t>
      </w:r>
      <w:r/>
      <w:r/>
    </w:p>
    <w:p>
      <w:pPr>
        <w:pStyle w:val="1046"/>
        <w:numPr>
          <w:ilvl w:val="0"/>
          <w:numId w:val="40"/>
        </w:numPr>
        <w:ind w:left="567" w:hanging="567"/>
      </w:pPr>
      <w:r>
        <w:t xml:space="preserve">______________________________;</w:t>
      </w:r>
      <w:r/>
      <w:r/>
    </w:p>
    <w:p>
      <w:pPr>
        <w:pStyle w:val="1046"/>
        <w:numPr>
          <w:ilvl w:val="0"/>
          <w:numId w:val="40"/>
        </w:numPr>
        <w:ind w:left="567" w:hanging="567"/>
      </w:pPr>
      <w:r>
        <w:t xml:space="preserve">______________________________;</w:t>
      </w:r>
      <w:r/>
      <w:r/>
    </w:p>
    <w:p>
      <w:pPr>
        <w:pStyle w:val="1046"/>
        <w:numPr>
          <w:ilvl w:val="0"/>
          <w:numId w:val="40"/>
        </w:numPr>
        <w:ind w:left="567" w:hanging="567"/>
      </w:pPr>
      <w:r>
        <w:t xml:space="preserve">______________________________.</w:t>
      </w:r>
      <w:r/>
      <w:r/>
    </w:p>
    <w:p>
      <w:pPr>
        <w:pStyle w:val="1046"/>
      </w:pPr>
      <w:r/>
      <w:r/>
      <w:r/>
    </w:p>
    <w:tbl>
      <w:tblPr>
        <w:tblStyle w:val="1067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000000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0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042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903"/>
    <w:link w:val="1049"/>
    <w:uiPriority w:val="99"/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lutfullina_ee</cp:lastModifiedBy>
  <cp:revision>46</cp:revision>
  <dcterms:created xsi:type="dcterms:W3CDTF">2024-05-17T12:48:00Z</dcterms:created>
  <dcterms:modified xsi:type="dcterms:W3CDTF">2026-05-13T06:29:21Z</dcterms:modified>
</cp:coreProperties>
</file>